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44" w:rsidRPr="00900444" w:rsidRDefault="00900444" w:rsidP="00900444">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447800" cy="1095375"/>
            <wp:effectExtent l="19050" t="0" r="0" b="0"/>
            <wp:docPr id="31" name="Picture 31" descr="Dee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e Set"/>
                    <pic:cNvPicPr>
                      <a:picLocks noChangeAspect="1" noChangeArrowheads="1"/>
                    </pic:cNvPicPr>
                  </pic:nvPicPr>
                  <pic:blipFill>
                    <a:blip r:embed="rId4" cstate="print"/>
                    <a:srcRect/>
                    <a:stretch>
                      <a:fillRect/>
                    </a:stretch>
                  </pic:blipFill>
                  <pic:spPr bwMode="auto">
                    <a:xfrm>
                      <a:off x="0" y="0"/>
                      <a:ext cx="1447800" cy="1095375"/>
                    </a:xfrm>
                    <a:prstGeom prst="rect">
                      <a:avLst/>
                    </a:prstGeom>
                    <a:noFill/>
                    <a:ln w="9525">
                      <a:noFill/>
                      <a:miter lim="800000"/>
                      <a:headEnd/>
                      <a:tailEnd/>
                    </a:ln>
                  </pic:spPr>
                </pic:pic>
              </a:graphicData>
            </a:graphic>
          </wp:inline>
        </w:drawing>
      </w:r>
    </w:p>
    <w:p w:rsidR="00900444" w:rsidRPr="00900444" w:rsidRDefault="00900444" w:rsidP="00900444">
      <w:pPr>
        <w:spacing w:after="0" w:line="348" w:lineRule="auto"/>
        <w:rPr>
          <w:rFonts w:ascii="Verdana" w:eastAsia="Times New Roman" w:hAnsi="Verdana" w:cs="Times New Roman"/>
          <w:color w:val="2E2E2E"/>
          <w:sz w:val="17"/>
          <w:szCs w:val="17"/>
        </w:rPr>
      </w:pPr>
      <w:r w:rsidRPr="00900444">
        <w:rPr>
          <w:rFonts w:ascii="Verdana" w:eastAsia="Times New Roman" w:hAnsi="Verdana" w:cs="Times New Roman"/>
          <w:b/>
          <w:bCs/>
          <w:color w:val="2E2E2E"/>
          <w:sz w:val="17"/>
        </w:rPr>
        <w:t>Download Documents</w:t>
      </w:r>
      <w:r w:rsidRPr="00900444">
        <w:rPr>
          <w:rFonts w:ascii="Verdana" w:eastAsia="Times New Roman" w:hAnsi="Verdana" w:cs="Times New Roman"/>
          <w:color w:val="2E2E2E"/>
          <w:sz w:val="17"/>
          <w:szCs w:val="17"/>
        </w:rPr>
        <w:t xml:space="preserve"> </w:t>
      </w:r>
    </w:p>
    <w:p w:rsidR="00900444" w:rsidRPr="00900444" w:rsidRDefault="00900444" w:rsidP="00900444">
      <w:pPr>
        <w:spacing w:after="0" w:line="348" w:lineRule="auto"/>
        <w:rPr>
          <w:rFonts w:ascii="Verdana" w:eastAsia="Times New Roman" w:hAnsi="Verdana" w:cs="Times New Roman"/>
          <w:color w:val="2E2E2E"/>
          <w:sz w:val="17"/>
          <w:szCs w:val="17"/>
        </w:rPr>
      </w:pPr>
    </w:p>
    <w:p w:rsidR="00900444" w:rsidRPr="00900444" w:rsidRDefault="00900444" w:rsidP="00900444">
      <w:pPr>
        <w:spacing w:after="0" w:line="348" w:lineRule="auto"/>
        <w:rPr>
          <w:rFonts w:ascii="Verdana" w:eastAsia="Times New Roman" w:hAnsi="Verdana" w:cs="Times New Roman"/>
          <w:color w:val="2E2E2E"/>
          <w:sz w:val="17"/>
          <w:szCs w:val="17"/>
        </w:rPr>
      </w:pPr>
      <w:r w:rsidRPr="00900444">
        <w:rPr>
          <w:rFonts w:ascii="Verdana" w:eastAsia="Times New Roman" w:hAnsi="Verdana" w:cs="Times New Roman"/>
          <w:color w:val="2E2E2E"/>
          <w:sz w:val="17"/>
          <w:szCs w:val="17"/>
        </w:rPr>
        <w:pict>
          <v:rect id="_x0000_i1056" style="width:0;height:1.5pt" o:hralign="center" o:hrstd="t" o:hr="t" fillcolor="#aca899" stroked="f"/>
        </w:pict>
      </w:r>
    </w:p>
    <w:p w:rsidR="00900444" w:rsidRPr="00900444" w:rsidRDefault="00900444" w:rsidP="00900444">
      <w:pPr>
        <w:spacing w:before="100" w:beforeAutospacing="1" w:after="100" w:afterAutospacing="1" w:line="300" w:lineRule="atLeast"/>
        <w:outlineLvl w:val="0"/>
        <w:rPr>
          <w:rFonts w:ascii="Tahoma" w:eastAsia="Times New Roman" w:hAnsi="Tahoma" w:cs="Tahoma"/>
          <w:b/>
          <w:bCs/>
          <w:color w:val="2E2E2E"/>
          <w:kern w:val="36"/>
          <w:sz w:val="26"/>
          <w:szCs w:val="26"/>
        </w:rPr>
      </w:pPr>
      <w:r w:rsidRPr="00900444">
        <w:rPr>
          <w:rFonts w:ascii="Tahoma" w:eastAsia="Times New Roman" w:hAnsi="Tahoma" w:cs="Tahoma"/>
          <w:b/>
          <w:bCs/>
          <w:color w:val="2E2E2E"/>
          <w:kern w:val="36"/>
          <w:sz w:val="26"/>
          <w:szCs w:val="26"/>
        </w:rPr>
        <w:t xml:space="preserve">Solution Overview </w:t>
      </w:r>
    </w:p>
    <w:p w:rsidR="00900444" w:rsidRPr="00900444" w:rsidRDefault="00900444" w:rsidP="00900444">
      <w:pPr>
        <w:spacing w:before="240" w:after="240" w:line="348" w:lineRule="auto"/>
        <w:ind w:left="150"/>
        <w:rPr>
          <w:rFonts w:ascii="Verdana" w:eastAsia="Times New Roman" w:hAnsi="Verdana" w:cs="Times New Roman"/>
          <w:color w:val="2E2E2E"/>
          <w:sz w:val="17"/>
          <w:szCs w:val="17"/>
        </w:rPr>
      </w:pPr>
      <w:r w:rsidRPr="00900444">
        <w:rPr>
          <w:rFonts w:ascii="Verdana" w:eastAsia="Times New Roman" w:hAnsi="Verdana" w:cs="Times New Roman"/>
          <w:b/>
          <w:bCs/>
          <w:color w:val="2E2E2E"/>
          <w:sz w:val="17"/>
        </w:rPr>
        <w:t>Organization Profile</w:t>
      </w:r>
    </w:p>
    <w:p w:rsidR="00900444" w:rsidRPr="00900444" w:rsidRDefault="00900444" w:rsidP="00900444">
      <w:pPr>
        <w:spacing w:before="240" w:after="240" w:line="348" w:lineRule="auto"/>
        <w:rPr>
          <w:rFonts w:ascii="Verdana" w:eastAsia="Times New Roman" w:hAnsi="Verdana" w:cs="Times New Roman"/>
          <w:color w:val="2E2E2E"/>
          <w:sz w:val="17"/>
          <w:szCs w:val="17"/>
        </w:rPr>
      </w:pPr>
      <w:r w:rsidRPr="00900444">
        <w:rPr>
          <w:rFonts w:ascii="Verdana" w:eastAsia="Times New Roman" w:hAnsi="Verdana" w:cs="Times New Roman"/>
          <w:color w:val="2E2E2E"/>
          <w:sz w:val="17"/>
          <w:szCs w:val="17"/>
        </w:rPr>
        <w:t>Dee Set serves large retail companies in the United Kingdom and Ireland. Its services include product procurement, warehousing and fulfillment, distribution, and in-store merchandising.</w:t>
      </w:r>
    </w:p>
    <w:p w:rsidR="00900444" w:rsidRPr="00900444" w:rsidRDefault="00900444" w:rsidP="00900444">
      <w:pPr>
        <w:spacing w:before="240" w:after="240" w:line="348" w:lineRule="auto"/>
        <w:ind w:left="150"/>
        <w:rPr>
          <w:rFonts w:ascii="Verdana" w:eastAsia="Times New Roman" w:hAnsi="Verdana" w:cs="Times New Roman"/>
          <w:color w:val="2E2E2E"/>
          <w:sz w:val="17"/>
          <w:szCs w:val="17"/>
        </w:rPr>
      </w:pPr>
      <w:r w:rsidRPr="00900444">
        <w:rPr>
          <w:rFonts w:ascii="Verdana" w:eastAsia="Times New Roman" w:hAnsi="Verdana" w:cs="Times New Roman"/>
          <w:b/>
          <w:bCs/>
          <w:color w:val="2E2E2E"/>
          <w:sz w:val="17"/>
        </w:rPr>
        <w:t>Software and Services</w:t>
      </w:r>
      <w:r w:rsidRPr="00900444">
        <w:rPr>
          <w:rFonts w:ascii="Verdana" w:eastAsia="Times New Roman" w:hAnsi="Verdana" w:cs="Times New Roman"/>
          <w:color w:val="2E2E2E"/>
          <w:sz w:val="17"/>
          <w:szCs w:val="17"/>
        </w:rPr>
        <w:br/>
        <w:t>Microsoft Dynamics NAV</w:t>
      </w:r>
    </w:p>
    <w:p w:rsidR="00900444" w:rsidRPr="00900444" w:rsidRDefault="00900444" w:rsidP="00900444">
      <w:pPr>
        <w:spacing w:before="240" w:after="240" w:line="348" w:lineRule="auto"/>
        <w:ind w:left="150"/>
        <w:rPr>
          <w:rFonts w:ascii="Verdana" w:eastAsia="Times New Roman" w:hAnsi="Verdana" w:cs="Times New Roman"/>
          <w:color w:val="2E2E2E"/>
          <w:sz w:val="17"/>
          <w:szCs w:val="17"/>
        </w:rPr>
      </w:pPr>
      <w:r w:rsidRPr="00900444">
        <w:rPr>
          <w:rFonts w:ascii="Verdana" w:eastAsia="Times New Roman" w:hAnsi="Verdana" w:cs="Times New Roman"/>
          <w:b/>
          <w:bCs/>
          <w:color w:val="2E2E2E"/>
          <w:sz w:val="17"/>
        </w:rPr>
        <w:t>Vertical Industries</w:t>
      </w:r>
      <w:r w:rsidRPr="00900444">
        <w:rPr>
          <w:rFonts w:ascii="Verdana" w:eastAsia="Times New Roman" w:hAnsi="Verdana" w:cs="Times New Roman"/>
          <w:color w:val="2E2E2E"/>
          <w:sz w:val="17"/>
          <w:szCs w:val="17"/>
        </w:rPr>
        <w:br/>
        <w:t>Consumer Goods Distribution Industry</w:t>
      </w:r>
    </w:p>
    <w:p w:rsidR="00900444" w:rsidRPr="00900444" w:rsidRDefault="00900444" w:rsidP="00900444">
      <w:pPr>
        <w:spacing w:before="240" w:after="240" w:line="348" w:lineRule="auto"/>
        <w:ind w:left="150"/>
        <w:rPr>
          <w:rFonts w:ascii="Verdana" w:eastAsia="Times New Roman" w:hAnsi="Verdana" w:cs="Times New Roman"/>
          <w:color w:val="2E2E2E"/>
          <w:sz w:val="17"/>
          <w:szCs w:val="17"/>
        </w:rPr>
      </w:pPr>
      <w:r w:rsidRPr="00900444">
        <w:rPr>
          <w:rFonts w:ascii="Verdana" w:eastAsia="Times New Roman" w:hAnsi="Verdana" w:cs="Times New Roman"/>
          <w:b/>
          <w:bCs/>
          <w:color w:val="2E2E2E"/>
          <w:sz w:val="17"/>
        </w:rPr>
        <w:t>Country/Region</w:t>
      </w:r>
      <w:r w:rsidRPr="00900444">
        <w:rPr>
          <w:rFonts w:ascii="Verdana" w:eastAsia="Times New Roman" w:hAnsi="Verdana" w:cs="Times New Roman"/>
          <w:color w:val="2E2E2E"/>
          <w:sz w:val="17"/>
          <w:szCs w:val="17"/>
        </w:rPr>
        <w:br/>
      </w:r>
      <w:r w:rsidRPr="00900444">
        <w:rPr>
          <w:rFonts w:ascii="Verdana" w:eastAsia="Times New Roman" w:hAnsi="Verdana" w:cs="Times New Roman"/>
          <w:color w:val="2E2E2E"/>
          <w:sz w:val="17"/>
        </w:rPr>
        <w:t>United Kingdom</w:t>
      </w:r>
    </w:p>
    <w:p w:rsidR="00810185" w:rsidRDefault="00810185"/>
    <w:p w:rsidR="00900444" w:rsidRDefault="00900444" w:rsidP="00900444">
      <w:pPr>
        <w:pStyle w:val="Heading2"/>
        <w:rPr>
          <w:rFonts w:ascii="Tahoma" w:hAnsi="Tahoma"/>
          <w:color w:val="2E2E2E"/>
          <w:sz w:val="23"/>
          <w:szCs w:val="23"/>
        </w:rPr>
      </w:pPr>
      <w:r>
        <w:rPr>
          <w:color w:val="2E2E2E"/>
        </w:rPr>
        <w:t>Dee Set</w:t>
      </w:r>
    </w:p>
    <w:p w:rsidR="00900444" w:rsidRDefault="00900444" w:rsidP="00900444">
      <w:pPr>
        <w:pStyle w:val="Heading3"/>
        <w:rPr>
          <w:b w:val="0"/>
          <w:bCs w:val="0"/>
          <w:color w:val="333333"/>
        </w:rPr>
      </w:pPr>
      <w:r>
        <w:rPr>
          <w:b w:val="0"/>
          <w:bCs w:val="0"/>
        </w:rPr>
        <w:t>Logistics Company Conducts Architecture Assessment, Optimizes Transaction Processing</w:t>
      </w:r>
    </w:p>
    <w:p w:rsidR="00900444" w:rsidRDefault="00900444" w:rsidP="00900444">
      <w:pPr>
        <w:spacing w:line="348" w:lineRule="auto"/>
        <w:rPr>
          <w:rFonts w:ascii="Verdana" w:hAnsi="Verdana"/>
          <w:color w:val="2E2E2E"/>
          <w:sz w:val="17"/>
          <w:szCs w:val="17"/>
        </w:rPr>
      </w:pPr>
      <w:r>
        <w:rPr>
          <w:rFonts w:ascii="Verdana" w:hAnsi="Verdana"/>
          <w:color w:val="2E2E2E"/>
          <w:sz w:val="17"/>
          <w:szCs w:val="17"/>
        </w:rPr>
        <w:t xml:space="preserve">Posted: 7/8/2010 </w:t>
      </w:r>
    </w:p>
    <w:p w:rsidR="00900444" w:rsidRDefault="00900444" w:rsidP="00900444">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19050" t="0" r="0" b="0"/>
            <wp:docPr id="35" name="csdivider"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5" cstate="print"/>
                    <a:srcRect/>
                    <a:stretch>
                      <a:fillRect/>
                    </a:stretch>
                  </pic:blipFill>
                  <pic:spPr bwMode="auto">
                    <a:xfrm>
                      <a:off x="0" y="0"/>
                      <a:ext cx="285750" cy="5715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360"/>
      </w:tblGrid>
      <w:tr w:rsidR="00900444" w:rsidTr="00900444">
        <w:trPr>
          <w:tblCellSpacing w:w="0" w:type="dxa"/>
        </w:trPr>
        <w:tc>
          <w:tcPr>
            <w:tcW w:w="0" w:type="auto"/>
            <w:hideMark/>
          </w:tcPr>
          <w:p w:rsidR="00900444" w:rsidRDefault="00900444">
            <w:pPr>
              <w:pStyle w:val="NormalWeb"/>
              <w:spacing w:line="348" w:lineRule="auto"/>
              <w:rPr>
                <w:rFonts w:ascii="Verdana" w:hAnsi="Verdana"/>
                <w:color w:val="2E2E2E"/>
                <w:sz w:val="17"/>
                <w:szCs w:val="17"/>
              </w:rPr>
            </w:pPr>
            <w:r>
              <w:rPr>
                <w:rFonts w:ascii="Verdana" w:hAnsi="Verdana"/>
                <w:b/>
                <w:bCs/>
                <w:i/>
                <w:iCs/>
                <w:color w:val="2E2E2E"/>
                <w:sz w:val="17"/>
                <w:szCs w:val="17"/>
              </w:rPr>
              <w:t>Dee Set serves large retail companies in the United Kingdom and Ireland. Its services include product procurement, warehousing and fulfillment, distribution, and in-store merchandising. The company experienced significant growth during the previous two years, but its existing system could not easily support the high transactional volumes. To manage growth, Dee Set decided to move to a more scalable solution and chose Microsoft Dynamics NAV. Castle Computer Services worked with Microsoft to optimize the database in Microsoft Dynamics NAV for processing large volumes of transactions. Castle also developed a high-speed EDI interface for the client. Transaction processing times at Dee Set orders have improved significantly. The company has realized operational benefits because more time is available to pick and pack goods for shipment.</w:t>
            </w:r>
          </w:p>
          <w:tbl>
            <w:tblPr>
              <w:tblpPr w:leftFromText="45" w:rightFromText="45" w:vertAnchor="text"/>
              <w:tblW w:w="2625" w:type="dxa"/>
              <w:tblCellSpacing w:w="0" w:type="dxa"/>
              <w:tblCellMar>
                <w:left w:w="0" w:type="dxa"/>
                <w:right w:w="0" w:type="dxa"/>
              </w:tblCellMar>
              <w:tblLook w:val="04A0"/>
            </w:tblPr>
            <w:tblGrid>
              <w:gridCol w:w="2625"/>
            </w:tblGrid>
            <w:tr w:rsidR="00900444">
              <w:trPr>
                <w:tblCellSpacing w:w="0" w:type="dxa"/>
              </w:trPr>
              <w:tc>
                <w:tcPr>
                  <w:tcW w:w="0" w:type="auto"/>
                  <w:vAlign w:val="center"/>
                  <w:hideMark/>
                </w:tcPr>
                <w:tbl>
                  <w:tblPr>
                    <w:tblW w:w="2625" w:type="dxa"/>
                    <w:tblCellSpacing w:w="0" w:type="dxa"/>
                    <w:tblCellMar>
                      <w:left w:w="0" w:type="dxa"/>
                      <w:right w:w="0" w:type="dxa"/>
                    </w:tblCellMar>
                    <w:tblLook w:val="04A0"/>
                  </w:tblPr>
                  <w:tblGrid>
                    <w:gridCol w:w="600"/>
                    <w:gridCol w:w="2025"/>
                  </w:tblGrid>
                  <w:tr w:rsidR="00900444">
                    <w:trPr>
                      <w:tblCellSpacing w:w="0" w:type="dxa"/>
                    </w:trPr>
                    <w:tc>
                      <w:tcPr>
                        <w:tcW w:w="555" w:type="dxa"/>
                        <w:vAlign w:val="center"/>
                        <w:hideMark/>
                      </w:tcPr>
                      <w:p w:rsidR="00900444" w:rsidRDefault="00900444">
                        <w:pPr>
                          <w:spacing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352425" cy="104775"/>
                              <wp:effectExtent l="19050" t="0" r="9525"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6" cstate="print"/>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2070" w:type="dxa"/>
                        <w:vAlign w:val="center"/>
                        <w:hideMark/>
                      </w:tcPr>
                      <w:p w:rsidR="00900444" w:rsidRDefault="00900444">
                        <w:pPr>
                          <w:spacing w:line="348" w:lineRule="auto"/>
                          <w:rPr>
                            <w:rFonts w:ascii="Verdana" w:hAnsi="Verdana"/>
                            <w:color w:val="2E2E2E"/>
                            <w:sz w:val="17"/>
                            <w:szCs w:val="17"/>
                          </w:rPr>
                        </w:pPr>
                      </w:p>
                    </w:tc>
                  </w:tr>
                </w:tbl>
                <w:p w:rsidR="00900444" w:rsidRDefault="00900444">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tblPr>
                  <w:tblGrid>
                    <w:gridCol w:w="300"/>
                    <w:gridCol w:w="2025"/>
                    <w:gridCol w:w="300"/>
                  </w:tblGrid>
                  <w:tr w:rsidR="00900444">
                    <w:trPr>
                      <w:tblCellSpacing w:w="0" w:type="dxa"/>
                    </w:trPr>
                    <w:tc>
                      <w:tcPr>
                        <w:tcW w:w="0" w:type="auto"/>
                        <w:hideMark/>
                      </w:tcPr>
                      <w:p w:rsidR="00900444" w:rsidRDefault="00900444">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19050" t="0" r="9525"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7"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p>
                    </w:tc>
                    <w:tc>
                      <w:tcPr>
                        <w:tcW w:w="0" w:type="auto"/>
                        <w:vAlign w:val="center"/>
                        <w:hideMark/>
                      </w:tcPr>
                      <w:p w:rsidR="00900444" w:rsidRDefault="00900444">
                        <w:pPr>
                          <w:spacing w:after="210" w:line="348" w:lineRule="auto"/>
                          <w:rPr>
                            <w:rFonts w:ascii="Verdana" w:hAnsi="Verdana"/>
                            <w:color w:val="2E2E2E"/>
                            <w:sz w:val="17"/>
                            <w:szCs w:val="17"/>
                          </w:rPr>
                        </w:pPr>
                        <w:r>
                          <w:rPr>
                            <w:rFonts w:ascii="Verdana" w:hAnsi="Verdana"/>
                            <w:color w:val="2E2E2E"/>
                            <w:sz w:val="17"/>
                            <w:szCs w:val="17"/>
                          </w:rPr>
                          <w:t>The flexibility of Microsoft Dynamics NAV ensures that we can cope with the continued rise in transaction volumes that we anticipate as the business continues to achieve its growth targets.</w:t>
                        </w:r>
                      </w:p>
                    </w:tc>
                    <w:tc>
                      <w:tcPr>
                        <w:tcW w:w="0" w:type="auto"/>
                        <w:vAlign w:val="bottom"/>
                        <w:hideMark/>
                      </w:tcPr>
                      <w:p w:rsidR="00900444" w:rsidRDefault="00900444">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19050" t="0" r="9525"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8"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p>
                    </w:tc>
                  </w:tr>
                  <w:tr w:rsidR="00900444">
                    <w:trPr>
                      <w:tblCellSpacing w:w="0" w:type="dxa"/>
                    </w:trPr>
                    <w:tc>
                      <w:tcPr>
                        <w:tcW w:w="0" w:type="auto"/>
                        <w:vAlign w:val="center"/>
                        <w:hideMark/>
                      </w:tcPr>
                      <w:p w:rsidR="00900444" w:rsidRDefault="00900444">
                        <w:pPr>
                          <w:spacing w:after="210" w:line="348" w:lineRule="auto"/>
                          <w:rPr>
                            <w:rFonts w:ascii="Verdana" w:hAnsi="Verdana"/>
                            <w:color w:val="2E2E2E"/>
                            <w:sz w:val="17"/>
                            <w:szCs w:val="17"/>
                          </w:rPr>
                        </w:pPr>
                      </w:p>
                    </w:tc>
                    <w:tc>
                      <w:tcPr>
                        <w:tcW w:w="0" w:type="auto"/>
                        <w:vAlign w:val="center"/>
                        <w:hideMark/>
                      </w:tcPr>
                      <w:p w:rsidR="00900444" w:rsidRDefault="00900444">
                        <w:pPr>
                          <w:spacing w:after="210" w:line="348" w:lineRule="auto"/>
                          <w:rPr>
                            <w:rFonts w:ascii="Verdana" w:hAnsi="Verdana"/>
                            <w:color w:val="2E2E2E"/>
                            <w:sz w:val="17"/>
                            <w:szCs w:val="17"/>
                          </w:rPr>
                        </w:pPr>
                        <w:r>
                          <w:rPr>
                            <w:rStyle w:val="h31"/>
                          </w:rPr>
                          <w:t xml:space="preserve">Simon </w:t>
                        </w:r>
                        <w:proofErr w:type="spellStart"/>
                        <w:r>
                          <w:rPr>
                            <w:rStyle w:val="h31"/>
                          </w:rPr>
                          <w:t>Machin</w:t>
                        </w:r>
                        <w:proofErr w:type="spellEnd"/>
                        <w:r>
                          <w:rPr>
                            <w:rStyle w:val="h31"/>
                          </w:rPr>
                          <w:t>, Finance Director, Dee Set</w:t>
                        </w:r>
                      </w:p>
                    </w:tc>
                    <w:tc>
                      <w:tcPr>
                        <w:tcW w:w="0" w:type="auto"/>
                        <w:vAlign w:val="center"/>
                        <w:hideMark/>
                      </w:tcPr>
                      <w:p w:rsidR="00900444" w:rsidRDefault="00900444">
                        <w:pPr>
                          <w:spacing w:after="210" w:line="348" w:lineRule="auto"/>
                          <w:rPr>
                            <w:rFonts w:ascii="Verdana" w:hAnsi="Verdana"/>
                            <w:color w:val="2E2E2E"/>
                            <w:sz w:val="17"/>
                            <w:szCs w:val="17"/>
                          </w:rPr>
                        </w:pPr>
                      </w:p>
                    </w:tc>
                  </w:tr>
                </w:tbl>
                <w:p w:rsidR="00900444" w:rsidRDefault="00900444">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tblPr>
                  <w:tblGrid>
                    <w:gridCol w:w="600"/>
                    <w:gridCol w:w="2025"/>
                  </w:tblGrid>
                  <w:tr w:rsidR="00900444">
                    <w:trPr>
                      <w:tblCellSpacing w:w="0" w:type="dxa"/>
                    </w:trPr>
                    <w:tc>
                      <w:tcPr>
                        <w:tcW w:w="555" w:type="dxa"/>
                        <w:vAlign w:val="center"/>
                        <w:hideMark/>
                      </w:tcPr>
                      <w:p w:rsidR="00900444" w:rsidRDefault="00900444">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19050" t="0" r="9525"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6" cstate="print"/>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2070" w:type="dxa"/>
                        <w:vAlign w:val="center"/>
                        <w:hideMark/>
                      </w:tcPr>
                      <w:p w:rsidR="00900444" w:rsidRDefault="00900444">
                        <w:pPr>
                          <w:spacing w:after="135" w:line="348" w:lineRule="auto"/>
                          <w:rPr>
                            <w:rFonts w:ascii="Verdana" w:hAnsi="Verdana"/>
                            <w:color w:val="2E2E2E"/>
                            <w:sz w:val="17"/>
                            <w:szCs w:val="17"/>
                          </w:rPr>
                        </w:pPr>
                      </w:p>
                    </w:tc>
                  </w:tr>
                </w:tbl>
                <w:p w:rsidR="00900444" w:rsidRDefault="00900444">
                  <w:pPr>
                    <w:spacing w:line="348" w:lineRule="auto"/>
                    <w:rPr>
                      <w:rFonts w:ascii="Verdana" w:hAnsi="Verdana"/>
                      <w:color w:val="2E2E2E"/>
                      <w:sz w:val="17"/>
                      <w:szCs w:val="17"/>
                    </w:rPr>
                  </w:pPr>
                </w:p>
              </w:tc>
            </w:tr>
          </w:tbl>
          <w:p w:rsidR="00900444" w:rsidRDefault="00900444">
            <w:pPr>
              <w:pStyle w:val="NormalWeb"/>
              <w:spacing w:line="348" w:lineRule="auto"/>
              <w:rPr>
                <w:rFonts w:ascii="Verdana" w:hAnsi="Verdana"/>
                <w:color w:val="2E2E2E"/>
                <w:sz w:val="17"/>
                <w:szCs w:val="17"/>
              </w:rPr>
            </w:pPr>
            <w:r>
              <w:rPr>
                <w:rFonts w:ascii="Verdana" w:hAnsi="Verdana"/>
                <w:color w:val="2E2E2E"/>
                <w:sz w:val="17"/>
                <w:szCs w:val="17"/>
              </w:rPr>
              <w:t>Based in the United Kingdom, Dee Set is a logistics company that provides robust, cost-effective retail supply chain solutions in the fast-moving consumer goods market. The company employs 1,200 people and offers a range of value-added services tailored to each customer’s needs, including virtual warehousing, quality control, repacking and labeling, returns and repairs, pallet reconfiguration, customer call centers, sales order processing, and invoicing. Dee Set currently manages in excess of 2,400 individual products. The company’s fulfillment center in Stoke-on-Trent, England, is designed to provide optimum inventory management and order fulfillment.</w:t>
            </w:r>
          </w:p>
          <w:p w:rsidR="00900444" w:rsidRDefault="00900444">
            <w:pPr>
              <w:pStyle w:val="NormalWeb"/>
              <w:spacing w:line="348" w:lineRule="auto"/>
              <w:rPr>
                <w:rFonts w:ascii="Verdana" w:hAnsi="Verdana"/>
                <w:color w:val="2E2E2E"/>
                <w:sz w:val="17"/>
                <w:szCs w:val="17"/>
              </w:rPr>
            </w:pPr>
            <w:r>
              <w:rPr>
                <w:rFonts w:ascii="Verdana" w:hAnsi="Verdana"/>
                <w:color w:val="2E2E2E"/>
                <w:sz w:val="17"/>
                <w:szCs w:val="17"/>
              </w:rPr>
              <w:t>Dee Set experienced significant growth over the last two years, with the result that the company found its business management system straining under the high transaction volumes of electronic data interchange (EDI) ordering from supermarket chains. This caused inefficiencies in daily operations. Expecting further growth, the company decided to move to a more scalable solution. Dee Set chose Microsoft Dynamics NAV.</w:t>
            </w:r>
          </w:p>
          <w:p w:rsidR="00900444" w:rsidRDefault="00900444">
            <w:pPr>
              <w:pStyle w:val="NormalWeb"/>
              <w:spacing w:line="348" w:lineRule="auto"/>
              <w:rPr>
                <w:rFonts w:ascii="Verdana" w:hAnsi="Verdana"/>
                <w:color w:val="2E2E2E"/>
                <w:sz w:val="17"/>
                <w:szCs w:val="17"/>
              </w:rPr>
            </w:pPr>
            <w:r>
              <w:rPr>
                <w:rFonts w:ascii="Verdana" w:hAnsi="Verdana"/>
                <w:color w:val="2E2E2E"/>
                <w:sz w:val="17"/>
                <w:szCs w:val="17"/>
              </w:rPr>
              <w:t xml:space="preserve">Considering that transaction volumes were high and growing steadily, Castle Computer Services performed a study to make recommendations on the best configuration of Microsoft Dynamics NAV and the Microsoft SQL Server database. Castle engaged the Microsoft Dynamics Technical Advisory Services team to conduct an on-site Architecture Assessment, a key component in implementation planning for Microsoft Dynamics business management software. The team provided hardware specifications and infrastructure validation together with a detailed analysis to support Dee Set’s business requirements. </w:t>
            </w:r>
          </w:p>
          <w:p w:rsidR="00900444" w:rsidRDefault="00900444">
            <w:pPr>
              <w:pStyle w:val="NormalWeb"/>
              <w:spacing w:line="348" w:lineRule="auto"/>
              <w:rPr>
                <w:rFonts w:ascii="Verdana" w:hAnsi="Verdana"/>
                <w:color w:val="2E2E2E"/>
                <w:sz w:val="17"/>
                <w:szCs w:val="17"/>
              </w:rPr>
            </w:pPr>
            <w:r>
              <w:rPr>
                <w:rFonts w:ascii="Verdana" w:hAnsi="Verdana"/>
                <w:color w:val="2E2E2E"/>
                <w:sz w:val="17"/>
                <w:szCs w:val="17"/>
              </w:rPr>
              <w:t>Realization of these recommendations resulted in excellent system performance; transaction-processing times of EDI orders from customers have improved significantly. This supports significant operational improvements because there is more time to pick and pack goods for shipment and employees no longer wait for orders to be imported into the business process from the EDI system.</w:t>
            </w:r>
          </w:p>
        </w:tc>
      </w:tr>
    </w:tbl>
    <w:p w:rsidR="00900444" w:rsidRDefault="00900444"/>
    <w:sectPr w:rsidR="00900444" w:rsidSect="00810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444"/>
    <w:rsid w:val="00810185"/>
    <w:rsid w:val="00900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85"/>
  </w:style>
  <w:style w:type="paragraph" w:styleId="Heading1">
    <w:name w:val="heading 1"/>
    <w:basedOn w:val="Normal"/>
    <w:link w:val="Heading1Char"/>
    <w:uiPriority w:val="9"/>
    <w:qFormat/>
    <w:rsid w:val="00900444"/>
    <w:pPr>
      <w:spacing w:before="100" w:beforeAutospacing="1" w:after="100" w:afterAutospacing="1" w:line="300" w:lineRule="atLeast"/>
      <w:outlineLvl w:val="0"/>
    </w:pPr>
    <w:rPr>
      <w:rFonts w:ascii="Tahoma" w:eastAsia="Times New Roman" w:hAnsi="Tahoma" w:cs="Tahoma"/>
      <w:b/>
      <w:bCs/>
      <w:kern w:val="36"/>
      <w:sz w:val="26"/>
      <w:szCs w:val="26"/>
    </w:rPr>
  </w:style>
  <w:style w:type="paragraph" w:styleId="Heading2">
    <w:name w:val="heading 2"/>
    <w:basedOn w:val="Normal"/>
    <w:next w:val="Normal"/>
    <w:link w:val="Heading2Char"/>
    <w:uiPriority w:val="9"/>
    <w:semiHidden/>
    <w:unhideWhenUsed/>
    <w:qFormat/>
    <w:rsid w:val="00900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04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444"/>
    <w:rPr>
      <w:rFonts w:ascii="Tahoma" w:eastAsia="Times New Roman" w:hAnsi="Tahoma" w:cs="Tahoma"/>
      <w:b/>
      <w:bCs/>
      <w:kern w:val="36"/>
      <w:sz w:val="26"/>
      <w:szCs w:val="26"/>
    </w:rPr>
  </w:style>
  <w:style w:type="paragraph" w:styleId="NormalWeb">
    <w:name w:val="Normal (Web)"/>
    <w:basedOn w:val="Normal"/>
    <w:uiPriority w:val="99"/>
    <w:unhideWhenUsed/>
    <w:rsid w:val="0090044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444"/>
    <w:rPr>
      <w:b/>
      <w:bCs/>
    </w:rPr>
  </w:style>
  <w:style w:type="paragraph" w:customStyle="1" w:styleId="sidetitle">
    <w:name w:val="sidetitle"/>
    <w:basedOn w:val="Normal"/>
    <w:rsid w:val="00900444"/>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900444"/>
  </w:style>
  <w:style w:type="paragraph" w:styleId="BalloonText">
    <w:name w:val="Balloon Text"/>
    <w:basedOn w:val="Normal"/>
    <w:link w:val="BalloonTextChar"/>
    <w:uiPriority w:val="99"/>
    <w:semiHidden/>
    <w:unhideWhenUsed/>
    <w:rsid w:val="0090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44"/>
    <w:rPr>
      <w:rFonts w:ascii="Tahoma" w:hAnsi="Tahoma" w:cs="Tahoma"/>
      <w:sz w:val="16"/>
      <w:szCs w:val="16"/>
    </w:rPr>
  </w:style>
  <w:style w:type="character" w:customStyle="1" w:styleId="Heading2Char">
    <w:name w:val="Heading 2 Char"/>
    <w:basedOn w:val="DefaultParagraphFont"/>
    <w:link w:val="Heading2"/>
    <w:uiPriority w:val="9"/>
    <w:semiHidden/>
    <w:rsid w:val="009004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0444"/>
    <w:rPr>
      <w:rFonts w:asciiTheme="majorHAnsi" w:eastAsiaTheme="majorEastAsia" w:hAnsiTheme="majorHAnsi" w:cstheme="majorBidi"/>
      <w:b/>
      <w:bCs/>
      <w:color w:val="4F81BD" w:themeColor="accent1"/>
    </w:rPr>
  </w:style>
  <w:style w:type="character" w:customStyle="1" w:styleId="h31">
    <w:name w:val="h31"/>
    <w:basedOn w:val="DefaultParagraphFont"/>
    <w:rsid w:val="00900444"/>
    <w:rPr>
      <w:rFonts w:ascii="Tahoma" w:hAnsi="Tahoma" w:cs="Tahoma" w:hint="default"/>
      <w:b/>
      <w:bCs/>
      <w:color w:val="333333"/>
      <w:sz w:val="20"/>
      <w:szCs w:val="20"/>
    </w:rPr>
  </w:style>
</w:styles>
</file>

<file path=word/webSettings.xml><?xml version="1.0" encoding="utf-8"?>
<w:webSettings xmlns:r="http://schemas.openxmlformats.org/officeDocument/2006/relationships" xmlns:w="http://schemas.openxmlformats.org/wordprocessingml/2006/main">
  <w:divs>
    <w:div w:id="1505168247">
      <w:bodyDiv w:val="1"/>
      <w:marLeft w:val="0"/>
      <w:marRight w:val="0"/>
      <w:marTop w:val="0"/>
      <w:marBottom w:val="0"/>
      <w:divBdr>
        <w:top w:val="none" w:sz="0" w:space="0" w:color="auto"/>
        <w:left w:val="none" w:sz="0" w:space="0" w:color="auto"/>
        <w:bottom w:val="none" w:sz="0" w:space="0" w:color="auto"/>
        <w:right w:val="none" w:sz="0" w:space="0" w:color="auto"/>
      </w:divBdr>
      <w:divsChild>
        <w:div w:id="624852810">
          <w:marLeft w:val="0"/>
          <w:marRight w:val="0"/>
          <w:marTop w:val="0"/>
          <w:marBottom w:val="0"/>
          <w:divBdr>
            <w:top w:val="none" w:sz="0" w:space="0" w:color="auto"/>
            <w:left w:val="none" w:sz="0" w:space="0" w:color="auto"/>
            <w:bottom w:val="none" w:sz="0" w:space="0" w:color="auto"/>
            <w:right w:val="none" w:sz="0" w:space="0" w:color="auto"/>
          </w:divBdr>
          <w:divsChild>
            <w:div w:id="1695113454">
              <w:marLeft w:val="0"/>
              <w:marRight w:val="0"/>
              <w:marTop w:val="0"/>
              <w:marBottom w:val="0"/>
              <w:divBdr>
                <w:top w:val="none" w:sz="0" w:space="0" w:color="auto"/>
                <w:left w:val="none" w:sz="0" w:space="0" w:color="auto"/>
                <w:bottom w:val="none" w:sz="0" w:space="0" w:color="auto"/>
                <w:right w:val="none" w:sz="0" w:space="0" w:color="auto"/>
              </w:divBdr>
              <w:divsChild>
                <w:div w:id="1348290257">
                  <w:marLeft w:val="0"/>
                  <w:marRight w:val="0"/>
                  <w:marTop w:val="0"/>
                  <w:marBottom w:val="0"/>
                  <w:divBdr>
                    <w:top w:val="none" w:sz="0" w:space="0" w:color="auto"/>
                    <w:left w:val="none" w:sz="0" w:space="0" w:color="auto"/>
                    <w:bottom w:val="none" w:sz="0" w:space="0" w:color="auto"/>
                    <w:right w:val="none" w:sz="0" w:space="0" w:color="auto"/>
                  </w:divBdr>
                  <w:divsChild>
                    <w:div w:id="119154960">
                      <w:marLeft w:val="0"/>
                      <w:marRight w:val="0"/>
                      <w:marTop w:val="0"/>
                      <w:marBottom w:val="0"/>
                      <w:divBdr>
                        <w:top w:val="none" w:sz="0" w:space="0" w:color="auto"/>
                        <w:left w:val="none" w:sz="0" w:space="0" w:color="auto"/>
                        <w:bottom w:val="none" w:sz="0" w:space="0" w:color="auto"/>
                        <w:right w:val="none" w:sz="0" w:space="0" w:color="auto"/>
                      </w:divBdr>
                      <w:divsChild>
                        <w:div w:id="439298815">
                          <w:marLeft w:val="450"/>
                          <w:marRight w:val="0"/>
                          <w:marTop w:val="330"/>
                          <w:marBottom w:val="0"/>
                          <w:divBdr>
                            <w:top w:val="none" w:sz="0" w:space="0" w:color="auto"/>
                            <w:left w:val="none" w:sz="0" w:space="0" w:color="auto"/>
                            <w:bottom w:val="none" w:sz="0" w:space="0" w:color="auto"/>
                            <w:right w:val="none" w:sz="0" w:space="0" w:color="auto"/>
                          </w:divBdr>
                          <w:divsChild>
                            <w:div w:id="1278219823">
                              <w:marLeft w:val="0"/>
                              <w:marRight w:val="0"/>
                              <w:marTop w:val="0"/>
                              <w:marBottom w:val="0"/>
                              <w:divBdr>
                                <w:top w:val="none" w:sz="0" w:space="0" w:color="auto"/>
                                <w:left w:val="none" w:sz="0" w:space="0" w:color="auto"/>
                                <w:bottom w:val="none" w:sz="0" w:space="0" w:color="auto"/>
                                <w:right w:val="none" w:sz="0" w:space="0" w:color="auto"/>
                              </w:divBdr>
                              <w:divsChild>
                                <w:div w:id="1860582810">
                                  <w:marLeft w:val="0"/>
                                  <w:marRight w:val="0"/>
                                  <w:marTop w:val="0"/>
                                  <w:marBottom w:val="0"/>
                                  <w:divBdr>
                                    <w:top w:val="none" w:sz="0" w:space="0" w:color="auto"/>
                                    <w:left w:val="none" w:sz="0" w:space="0" w:color="auto"/>
                                    <w:bottom w:val="none" w:sz="0" w:space="0" w:color="auto"/>
                                    <w:right w:val="none" w:sz="0" w:space="0" w:color="auto"/>
                                  </w:divBdr>
                                  <w:divsChild>
                                    <w:div w:id="496775761">
                                      <w:marLeft w:val="0"/>
                                      <w:marRight w:val="0"/>
                                      <w:marTop w:val="0"/>
                                      <w:marBottom w:val="0"/>
                                      <w:divBdr>
                                        <w:top w:val="none" w:sz="0" w:space="0" w:color="auto"/>
                                        <w:left w:val="none" w:sz="0" w:space="0" w:color="auto"/>
                                        <w:bottom w:val="none" w:sz="0" w:space="0" w:color="auto"/>
                                        <w:right w:val="none" w:sz="0" w:space="0" w:color="auto"/>
                                      </w:divBdr>
                                      <w:divsChild>
                                        <w:div w:id="931352896">
                                          <w:marLeft w:val="0"/>
                                          <w:marRight w:val="0"/>
                                          <w:marTop w:val="0"/>
                                          <w:marBottom w:val="0"/>
                                          <w:divBdr>
                                            <w:top w:val="none" w:sz="0" w:space="0" w:color="auto"/>
                                            <w:left w:val="none" w:sz="0" w:space="0" w:color="auto"/>
                                            <w:bottom w:val="none" w:sz="0" w:space="0" w:color="auto"/>
                                            <w:right w:val="none" w:sz="0" w:space="0" w:color="auto"/>
                                          </w:divBdr>
                                          <w:divsChild>
                                            <w:div w:id="2082289209">
                                              <w:marLeft w:val="0"/>
                                              <w:marRight w:val="0"/>
                                              <w:marTop w:val="0"/>
                                              <w:marBottom w:val="0"/>
                                              <w:divBdr>
                                                <w:top w:val="none" w:sz="0" w:space="0" w:color="auto"/>
                                                <w:left w:val="none" w:sz="0" w:space="0" w:color="auto"/>
                                                <w:bottom w:val="none" w:sz="0" w:space="0" w:color="auto"/>
                                                <w:right w:val="none" w:sz="0" w:space="0" w:color="auto"/>
                                              </w:divBdr>
                                              <w:divsChild>
                                                <w:div w:id="1165320899">
                                                  <w:marLeft w:val="0"/>
                                                  <w:marRight w:val="0"/>
                                                  <w:marTop w:val="0"/>
                                                  <w:marBottom w:val="0"/>
                                                  <w:divBdr>
                                                    <w:top w:val="none" w:sz="0" w:space="0" w:color="auto"/>
                                                    <w:left w:val="none" w:sz="0" w:space="0" w:color="auto"/>
                                                    <w:bottom w:val="none" w:sz="0" w:space="0" w:color="auto"/>
                                                    <w:right w:val="none" w:sz="0" w:space="0" w:color="auto"/>
                                                  </w:divBdr>
                                                  <w:divsChild>
                                                    <w:div w:id="863324821">
                                                      <w:marLeft w:val="0"/>
                                                      <w:marRight w:val="0"/>
                                                      <w:marTop w:val="0"/>
                                                      <w:marBottom w:val="0"/>
                                                      <w:divBdr>
                                                        <w:top w:val="none" w:sz="0" w:space="0" w:color="auto"/>
                                                        <w:left w:val="none" w:sz="0" w:space="0" w:color="auto"/>
                                                        <w:bottom w:val="none" w:sz="0" w:space="0" w:color="auto"/>
                                                        <w:right w:val="none" w:sz="0" w:space="0" w:color="auto"/>
                                                      </w:divBdr>
                                                      <w:divsChild>
                                                        <w:div w:id="1629973313">
                                                          <w:marLeft w:val="0"/>
                                                          <w:marRight w:val="0"/>
                                                          <w:marTop w:val="0"/>
                                                          <w:marBottom w:val="0"/>
                                                          <w:divBdr>
                                                            <w:top w:val="none" w:sz="0" w:space="0" w:color="auto"/>
                                                            <w:left w:val="none" w:sz="0" w:space="0" w:color="auto"/>
                                                            <w:bottom w:val="none" w:sz="0" w:space="0" w:color="auto"/>
                                                            <w:right w:val="none" w:sz="0" w:space="0" w:color="auto"/>
                                                          </w:divBdr>
                                                          <w:divsChild>
                                                            <w:div w:id="412970537">
                                                              <w:marLeft w:val="0"/>
                                                              <w:marRight w:val="0"/>
                                                              <w:marTop w:val="0"/>
                                                              <w:marBottom w:val="0"/>
                                                              <w:divBdr>
                                                                <w:top w:val="none" w:sz="0" w:space="0" w:color="auto"/>
                                                                <w:left w:val="none" w:sz="0" w:space="0" w:color="auto"/>
                                                                <w:bottom w:val="none" w:sz="0" w:space="0" w:color="auto"/>
                                                                <w:right w:val="none" w:sz="0" w:space="0" w:color="auto"/>
                                                              </w:divBdr>
                                                            </w:div>
                                                            <w:div w:id="1146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43894">
      <w:bodyDiv w:val="1"/>
      <w:marLeft w:val="0"/>
      <w:marRight w:val="0"/>
      <w:marTop w:val="0"/>
      <w:marBottom w:val="0"/>
      <w:divBdr>
        <w:top w:val="none" w:sz="0" w:space="0" w:color="auto"/>
        <w:left w:val="none" w:sz="0" w:space="0" w:color="auto"/>
        <w:bottom w:val="none" w:sz="0" w:space="0" w:color="auto"/>
        <w:right w:val="none" w:sz="0" w:space="0" w:color="auto"/>
      </w:divBdr>
      <w:divsChild>
        <w:div w:id="1815563929">
          <w:marLeft w:val="0"/>
          <w:marRight w:val="0"/>
          <w:marTop w:val="0"/>
          <w:marBottom w:val="0"/>
          <w:divBdr>
            <w:top w:val="none" w:sz="0" w:space="0" w:color="auto"/>
            <w:left w:val="none" w:sz="0" w:space="0" w:color="auto"/>
            <w:bottom w:val="none" w:sz="0" w:space="0" w:color="auto"/>
            <w:right w:val="none" w:sz="0" w:space="0" w:color="auto"/>
          </w:divBdr>
          <w:divsChild>
            <w:div w:id="78405098">
              <w:marLeft w:val="0"/>
              <w:marRight w:val="0"/>
              <w:marTop w:val="0"/>
              <w:marBottom w:val="0"/>
              <w:divBdr>
                <w:top w:val="none" w:sz="0" w:space="0" w:color="auto"/>
                <w:left w:val="none" w:sz="0" w:space="0" w:color="auto"/>
                <w:bottom w:val="none" w:sz="0" w:space="0" w:color="auto"/>
                <w:right w:val="none" w:sz="0" w:space="0" w:color="auto"/>
              </w:divBdr>
              <w:divsChild>
                <w:div w:id="613634184">
                  <w:marLeft w:val="0"/>
                  <w:marRight w:val="0"/>
                  <w:marTop w:val="0"/>
                  <w:marBottom w:val="0"/>
                  <w:divBdr>
                    <w:top w:val="none" w:sz="0" w:space="0" w:color="auto"/>
                    <w:left w:val="none" w:sz="0" w:space="0" w:color="auto"/>
                    <w:bottom w:val="none" w:sz="0" w:space="0" w:color="auto"/>
                    <w:right w:val="none" w:sz="0" w:space="0" w:color="auto"/>
                  </w:divBdr>
                  <w:divsChild>
                    <w:div w:id="1027754657">
                      <w:marLeft w:val="0"/>
                      <w:marRight w:val="0"/>
                      <w:marTop w:val="0"/>
                      <w:marBottom w:val="0"/>
                      <w:divBdr>
                        <w:top w:val="none" w:sz="0" w:space="0" w:color="auto"/>
                        <w:left w:val="none" w:sz="0" w:space="0" w:color="auto"/>
                        <w:bottom w:val="none" w:sz="0" w:space="0" w:color="auto"/>
                        <w:right w:val="none" w:sz="0" w:space="0" w:color="auto"/>
                      </w:divBdr>
                      <w:divsChild>
                        <w:div w:id="1168208862">
                          <w:marLeft w:val="450"/>
                          <w:marRight w:val="0"/>
                          <w:marTop w:val="330"/>
                          <w:marBottom w:val="0"/>
                          <w:divBdr>
                            <w:top w:val="none" w:sz="0" w:space="0" w:color="auto"/>
                            <w:left w:val="none" w:sz="0" w:space="0" w:color="auto"/>
                            <w:bottom w:val="none" w:sz="0" w:space="0" w:color="auto"/>
                            <w:right w:val="none" w:sz="0" w:space="0" w:color="auto"/>
                          </w:divBdr>
                          <w:divsChild>
                            <w:div w:id="484661403">
                              <w:marLeft w:val="0"/>
                              <w:marRight w:val="0"/>
                              <w:marTop w:val="0"/>
                              <w:marBottom w:val="0"/>
                              <w:divBdr>
                                <w:top w:val="none" w:sz="0" w:space="0" w:color="auto"/>
                                <w:left w:val="none" w:sz="0" w:space="0" w:color="auto"/>
                                <w:bottom w:val="none" w:sz="0" w:space="0" w:color="auto"/>
                                <w:right w:val="none" w:sz="0" w:space="0" w:color="auto"/>
                              </w:divBdr>
                              <w:divsChild>
                                <w:div w:id="918564998">
                                  <w:marLeft w:val="0"/>
                                  <w:marRight w:val="0"/>
                                  <w:marTop w:val="0"/>
                                  <w:marBottom w:val="0"/>
                                  <w:divBdr>
                                    <w:top w:val="none" w:sz="0" w:space="0" w:color="auto"/>
                                    <w:left w:val="none" w:sz="0" w:space="0" w:color="auto"/>
                                    <w:bottom w:val="none" w:sz="0" w:space="0" w:color="auto"/>
                                    <w:right w:val="none" w:sz="0" w:space="0" w:color="auto"/>
                                  </w:divBdr>
                                  <w:divsChild>
                                    <w:div w:id="857931971">
                                      <w:marLeft w:val="0"/>
                                      <w:marRight w:val="0"/>
                                      <w:marTop w:val="0"/>
                                      <w:marBottom w:val="0"/>
                                      <w:divBdr>
                                        <w:top w:val="none" w:sz="0" w:space="0" w:color="auto"/>
                                        <w:left w:val="none" w:sz="0" w:space="0" w:color="auto"/>
                                        <w:bottom w:val="none" w:sz="0" w:space="0" w:color="auto"/>
                                        <w:right w:val="none" w:sz="0" w:space="0" w:color="auto"/>
                                      </w:divBdr>
                                      <w:divsChild>
                                        <w:div w:id="316154103">
                                          <w:marLeft w:val="0"/>
                                          <w:marRight w:val="0"/>
                                          <w:marTop w:val="0"/>
                                          <w:marBottom w:val="0"/>
                                          <w:divBdr>
                                            <w:top w:val="none" w:sz="0" w:space="0" w:color="auto"/>
                                            <w:left w:val="none" w:sz="0" w:space="0" w:color="auto"/>
                                            <w:bottom w:val="none" w:sz="0" w:space="0" w:color="auto"/>
                                            <w:right w:val="none" w:sz="0" w:space="0" w:color="auto"/>
                                          </w:divBdr>
                                          <w:divsChild>
                                            <w:div w:id="142356057">
                                              <w:marLeft w:val="0"/>
                                              <w:marRight w:val="0"/>
                                              <w:marTop w:val="0"/>
                                              <w:marBottom w:val="0"/>
                                              <w:divBdr>
                                                <w:top w:val="none" w:sz="0" w:space="0" w:color="auto"/>
                                                <w:left w:val="none" w:sz="0" w:space="0" w:color="auto"/>
                                                <w:bottom w:val="none" w:sz="0" w:space="0" w:color="auto"/>
                                                <w:right w:val="none" w:sz="0" w:space="0" w:color="auto"/>
                                              </w:divBdr>
                                              <w:divsChild>
                                                <w:div w:id="926888970">
                                                  <w:marLeft w:val="0"/>
                                                  <w:marRight w:val="0"/>
                                                  <w:marTop w:val="0"/>
                                                  <w:marBottom w:val="0"/>
                                                  <w:divBdr>
                                                    <w:top w:val="none" w:sz="0" w:space="0" w:color="auto"/>
                                                    <w:left w:val="none" w:sz="0" w:space="0" w:color="auto"/>
                                                    <w:bottom w:val="none" w:sz="0" w:space="0" w:color="auto"/>
                                                    <w:right w:val="none" w:sz="0" w:space="0" w:color="auto"/>
                                                  </w:divBdr>
                                                  <w:divsChild>
                                                    <w:div w:id="906695920">
                                                      <w:marLeft w:val="0"/>
                                                      <w:marRight w:val="0"/>
                                                      <w:marTop w:val="0"/>
                                                      <w:marBottom w:val="0"/>
                                                      <w:divBdr>
                                                        <w:top w:val="none" w:sz="0" w:space="0" w:color="auto"/>
                                                        <w:left w:val="none" w:sz="0" w:space="0" w:color="auto"/>
                                                        <w:bottom w:val="none" w:sz="0" w:space="0" w:color="auto"/>
                                                        <w:right w:val="none" w:sz="0" w:space="0" w:color="auto"/>
                                                      </w:divBdr>
                                                      <w:divsChild>
                                                        <w:div w:id="1004550066">
                                                          <w:marLeft w:val="0"/>
                                                          <w:marRight w:val="0"/>
                                                          <w:marTop w:val="0"/>
                                                          <w:marBottom w:val="0"/>
                                                          <w:divBdr>
                                                            <w:top w:val="none" w:sz="0" w:space="0" w:color="auto"/>
                                                            <w:left w:val="none" w:sz="0" w:space="0" w:color="auto"/>
                                                            <w:bottom w:val="none" w:sz="0" w:space="0" w:color="auto"/>
                                                            <w:right w:val="none" w:sz="0" w:space="0" w:color="auto"/>
                                                          </w:divBdr>
                                                          <w:divsChild>
                                                            <w:div w:id="2115398648">
                                                              <w:marLeft w:val="0"/>
                                                              <w:marRight w:val="0"/>
                                                              <w:marTop w:val="0"/>
                                                              <w:marBottom w:val="0"/>
                                                              <w:divBdr>
                                                                <w:top w:val="none" w:sz="0" w:space="0" w:color="auto"/>
                                                                <w:left w:val="none" w:sz="0" w:space="0" w:color="auto"/>
                                                                <w:bottom w:val="none" w:sz="0" w:space="0" w:color="auto"/>
                                                                <w:right w:val="none" w:sz="0" w:space="0" w:color="auto"/>
                                                              </w:divBdr>
                                                              <w:divsChild>
                                                                <w:div w:id="411902111">
                                                                  <w:marLeft w:val="0"/>
                                                                  <w:marRight w:val="0"/>
                                                                  <w:marTop w:val="0"/>
                                                                  <w:marBottom w:val="0"/>
                                                                  <w:divBdr>
                                                                    <w:top w:val="none" w:sz="0" w:space="0" w:color="auto"/>
                                                                    <w:left w:val="none" w:sz="0" w:space="0" w:color="auto"/>
                                                                    <w:bottom w:val="none" w:sz="0" w:space="0" w:color="auto"/>
                                                                    <w:right w:val="none" w:sz="0" w:space="0" w:color="auto"/>
                                                                  </w:divBdr>
                                                                  <w:divsChild>
                                                                    <w:div w:id="1995983875">
                                                                      <w:marLeft w:val="0"/>
                                                                      <w:marRight w:val="0"/>
                                                                      <w:marTop w:val="0"/>
                                                                      <w:marBottom w:val="0"/>
                                                                      <w:divBdr>
                                                                        <w:top w:val="none" w:sz="0" w:space="0" w:color="auto"/>
                                                                        <w:left w:val="none" w:sz="0" w:space="0" w:color="auto"/>
                                                                        <w:bottom w:val="none" w:sz="0" w:space="0" w:color="auto"/>
                                                                        <w:right w:val="none" w:sz="0" w:space="0" w:color="auto"/>
                                                                      </w:divBdr>
                                                                    </w:div>
                                                                    <w:div w:id="1538930109">
                                                                      <w:marLeft w:val="0"/>
                                                                      <w:marRight w:val="0"/>
                                                                      <w:marTop w:val="0"/>
                                                                      <w:marBottom w:val="0"/>
                                                                      <w:divBdr>
                                                                        <w:top w:val="none" w:sz="0" w:space="0" w:color="auto"/>
                                                                        <w:left w:val="none" w:sz="0" w:space="0" w:color="auto"/>
                                                                        <w:bottom w:val="none" w:sz="0" w:space="0" w:color="auto"/>
                                                                        <w:right w:val="none" w:sz="0" w:space="0" w:color="auto"/>
                                                                      </w:divBdr>
                                                                      <w:divsChild>
                                                                        <w:div w:id="13767697">
                                                                          <w:marLeft w:val="0"/>
                                                                          <w:marRight w:val="0"/>
                                                                          <w:marTop w:val="0"/>
                                                                          <w:marBottom w:val="0"/>
                                                                          <w:divBdr>
                                                                            <w:top w:val="none" w:sz="0" w:space="0" w:color="auto"/>
                                                                            <w:left w:val="none" w:sz="0" w:space="0" w:color="auto"/>
                                                                            <w:bottom w:val="none" w:sz="0" w:space="0" w:color="auto"/>
                                                                            <w:right w:val="none" w:sz="0" w:space="0" w:color="auto"/>
                                                                          </w:divBdr>
                                                                          <w:divsChild>
                                                                            <w:div w:id="6977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500232">
      <w:bodyDiv w:val="1"/>
      <w:marLeft w:val="0"/>
      <w:marRight w:val="0"/>
      <w:marTop w:val="0"/>
      <w:marBottom w:val="0"/>
      <w:divBdr>
        <w:top w:val="none" w:sz="0" w:space="0" w:color="auto"/>
        <w:left w:val="none" w:sz="0" w:space="0" w:color="auto"/>
        <w:bottom w:val="none" w:sz="0" w:space="0" w:color="auto"/>
        <w:right w:val="none" w:sz="0" w:space="0" w:color="auto"/>
      </w:divBdr>
      <w:divsChild>
        <w:div w:id="470487217">
          <w:marLeft w:val="0"/>
          <w:marRight w:val="0"/>
          <w:marTop w:val="0"/>
          <w:marBottom w:val="0"/>
          <w:divBdr>
            <w:top w:val="none" w:sz="0" w:space="0" w:color="auto"/>
            <w:left w:val="none" w:sz="0" w:space="0" w:color="auto"/>
            <w:bottom w:val="none" w:sz="0" w:space="0" w:color="auto"/>
            <w:right w:val="none" w:sz="0" w:space="0" w:color="auto"/>
          </w:divBdr>
          <w:divsChild>
            <w:div w:id="161353930">
              <w:marLeft w:val="0"/>
              <w:marRight w:val="0"/>
              <w:marTop w:val="0"/>
              <w:marBottom w:val="0"/>
              <w:divBdr>
                <w:top w:val="none" w:sz="0" w:space="0" w:color="auto"/>
                <w:left w:val="none" w:sz="0" w:space="0" w:color="auto"/>
                <w:bottom w:val="none" w:sz="0" w:space="0" w:color="auto"/>
                <w:right w:val="none" w:sz="0" w:space="0" w:color="auto"/>
              </w:divBdr>
              <w:divsChild>
                <w:div w:id="1671061104">
                  <w:marLeft w:val="0"/>
                  <w:marRight w:val="0"/>
                  <w:marTop w:val="0"/>
                  <w:marBottom w:val="0"/>
                  <w:divBdr>
                    <w:top w:val="none" w:sz="0" w:space="0" w:color="auto"/>
                    <w:left w:val="none" w:sz="0" w:space="0" w:color="auto"/>
                    <w:bottom w:val="none" w:sz="0" w:space="0" w:color="auto"/>
                    <w:right w:val="none" w:sz="0" w:space="0" w:color="auto"/>
                  </w:divBdr>
                  <w:divsChild>
                    <w:div w:id="239414021">
                      <w:marLeft w:val="0"/>
                      <w:marRight w:val="0"/>
                      <w:marTop w:val="0"/>
                      <w:marBottom w:val="0"/>
                      <w:divBdr>
                        <w:top w:val="none" w:sz="0" w:space="0" w:color="auto"/>
                        <w:left w:val="none" w:sz="0" w:space="0" w:color="auto"/>
                        <w:bottom w:val="none" w:sz="0" w:space="0" w:color="auto"/>
                        <w:right w:val="none" w:sz="0" w:space="0" w:color="auto"/>
                      </w:divBdr>
                      <w:divsChild>
                        <w:div w:id="250242616">
                          <w:marLeft w:val="450"/>
                          <w:marRight w:val="0"/>
                          <w:marTop w:val="330"/>
                          <w:marBottom w:val="0"/>
                          <w:divBdr>
                            <w:top w:val="none" w:sz="0" w:space="0" w:color="auto"/>
                            <w:left w:val="none" w:sz="0" w:space="0" w:color="auto"/>
                            <w:bottom w:val="none" w:sz="0" w:space="0" w:color="auto"/>
                            <w:right w:val="none" w:sz="0" w:space="0" w:color="auto"/>
                          </w:divBdr>
                          <w:divsChild>
                            <w:div w:id="1956515945">
                              <w:marLeft w:val="0"/>
                              <w:marRight w:val="0"/>
                              <w:marTop w:val="0"/>
                              <w:marBottom w:val="0"/>
                              <w:divBdr>
                                <w:top w:val="none" w:sz="0" w:space="0" w:color="auto"/>
                                <w:left w:val="none" w:sz="0" w:space="0" w:color="auto"/>
                                <w:bottom w:val="none" w:sz="0" w:space="0" w:color="auto"/>
                                <w:right w:val="none" w:sz="0" w:space="0" w:color="auto"/>
                              </w:divBdr>
                              <w:divsChild>
                                <w:div w:id="1511211609">
                                  <w:marLeft w:val="0"/>
                                  <w:marRight w:val="0"/>
                                  <w:marTop w:val="0"/>
                                  <w:marBottom w:val="0"/>
                                  <w:divBdr>
                                    <w:top w:val="none" w:sz="0" w:space="0" w:color="auto"/>
                                    <w:left w:val="none" w:sz="0" w:space="0" w:color="auto"/>
                                    <w:bottom w:val="none" w:sz="0" w:space="0" w:color="auto"/>
                                    <w:right w:val="none" w:sz="0" w:space="0" w:color="auto"/>
                                  </w:divBdr>
                                  <w:divsChild>
                                    <w:div w:id="1053428369">
                                      <w:marLeft w:val="0"/>
                                      <w:marRight w:val="0"/>
                                      <w:marTop w:val="0"/>
                                      <w:marBottom w:val="0"/>
                                      <w:divBdr>
                                        <w:top w:val="none" w:sz="0" w:space="0" w:color="auto"/>
                                        <w:left w:val="none" w:sz="0" w:space="0" w:color="auto"/>
                                        <w:bottom w:val="none" w:sz="0" w:space="0" w:color="auto"/>
                                        <w:right w:val="none" w:sz="0" w:space="0" w:color="auto"/>
                                      </w:divBdr>
                                      <w:divsChild>
                                        <w:div w:id="988362010">
                                          <w:marLeft w:val="0"/>
                                          <w:marRight w:val="0"/>
                                          <w:marTop w:val="0"/>
                                          <w:marBottom w:val="0"/>
                                          <w:divBdr>
                                            <w:top w:val="none" w:sz="0" w:space="0" w:color="auto"/>
                                            <w:left w:val="none" w:sz="0" w:space="0" w:color="auto"/>
                                            <w:bottom w:val="none" w:sz="0" w:space="0" w:color="auto"/>
                                            <w:right w:val="none" w:sz="0" w:space="0" w:color="auto"/>
                                          </w:divBdr>
                                          <w:divsChild>
                                            <w:div w:id="61803142">
                                              <w:marLeft w:val="0"/>
                                              <w:marRight w:val="0"/>
                                              <w:marTop w:val="0"/>
                                              <w:marBottom w:val="0"/>
                                              <w:divBdr>
                                                <w:top w:val="none" w:sz="0" w:space="0" w:color="auto"/>
                                                <w:left w:val="none" w:sz="0" w:space="0" w:color="auto"/>
                                                <w:bottom w:val="none" w:sz="0" w:space="0" w:color="auto"/>
                                                <w:right w:val="none" w:sz="0" w:space="0" w:color="auto"/>
                                              </w:divBdr>
                                              <w:divsChild>
                                                <w:div w:id="1551571773">
                                                  <w:marLeft w:val="0"/>
                                                  <w:marRight w:val="0"/>
                                                  <w:marTop w:val="0"/>
                                                  <w:marBottom w:val="0"/>
                                                  <w:divBdr>
                                                    <w:top w:val="none" w:sz="0" w:space="0" w:color="auto"/>
                                                    <w:left w:val="none" w:sz="0" w:space="0" w:color="auto"/>
                                                    <w:bottom w:val="none" w:sz="0" w:space="0" w:color="auto"/>
                                                    <w:right w:val="none" w:sz="0" w:space="0" w:color="auto"/>
                                                  </w:divBdr>
                                                  <w:divsChild>
                                                    <w:div w:id="1710760444">
                                                      <w:marLeft w:val="0"/>
                                                      <w:marRight w:val="0"/>
                                                      <w:marTop w:val="0"/>
                                                      <w:marBottom w:val="0"/>
                                                      <w:divBdr>
                                                        <w:top w:val="none" w:sz="0" w:space="0" w:color="auto"/>
                                                        <w:left w:val="none" w:sz="0" w:space="0" w:color="auto"/>
                                                        <w:bottom w:val="none" w:sz="0" w:space="0" w:color="auto"/>
                                                        <w:right w:val="none" w:sz="0" w:space="0" w:color="auto"/>
                                                      </w:divBdr>
                                                      <w:divsChild>
                                                        <w:div w:id="1277325389">
                                                          <w:marLeft w:val="0"/>
                                                          <w:marRight w:val="0"/>
                                                          <w:marTop w:val="0"/>
                                                          <w:marBottom w:val="0"/>
                                                          <w:divBdr>
                                                            <w:top w:val="none" w:sz="0" w:space="0" w:color="auto"/>
                                                            <w:left w:val="none" w:sz="0" w:space="0" w:color="auto"/>
                                                            <w:bottom w:val="none" w:sz="0" w:space="0" w:color="auto"/>
                                                            <w:right w:val="none" w:sz="0" w:space="0" w:color="auto"/>
                                                          </w:divBdr>
                                                          <w:divsChild>
                                                            <w:div w:id="56369402">
                                                              <w:marLeft w:val="0"/>
                                                              <w:marRight w:val="0"/>
                                                              <w:marTop w:val="0"/>
                                                              <w:marBottom w:val="0"/>
                                                              <w:divBdr>
                                                                <w:top w:val="none" w:sz="0" w:space="0" w:color="auto"/>
                                                                <w:left w:val="none" w:sz="0" w:space="0" w:color="auto"/>
                                                                <w:bottom w:val="none" w:sz="0" w:space="0" w:color="auto"/>
                                                                <w:right w:val="none" w:sz="0" w:space="0" w:color="auto"/>
                                                              </w:divBdr>
                                                            </w:div>
                                                            <w:div w:id="5182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Company>ITA Dynamics</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BAuger</dc:creator>
  <cp:keywords/>
  <dc:description/>
  <cp:lastModifiedBy>BAuger</cp:lastModifiedBy>
  <cp:revision>2</cp:revision>
  <dcterms:created xsi:type="dcterms:W3CDTF">2010-12-27T17:12:00Z</dcterms:created>
  <dcterms:modified xsi:type="dcterms:W3CDTF">2010-12-27T17:13:00Z</dcterms:modified>
</cp:coreProperties>
</file>